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8CE" w:rsidRPr="00A317FF" w:rsidRDefault="00326318" w:rsidP="00A317FF">
      <w:pPr>
        <w:tabs>
          <w:tab w:val="left" w:pos="851"/>
          <w:tab w:val="left" w:pos="8222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A317FF">
        <w:rPr>
          <w:rFonts w:ascii="Times New Roman" w:hAnsi="Times New Roman"/>
          <w:b/>
          <w:sz w:val="28"/>
          <w:szCs w:val="28"/>
          <w:lang w:eastAsia="ru-RU"/>
        </w:rPr>
        <w:tab/>
      </w:r>
      <w:r w:rsidR="003B78CE" w:rsidRPr="00A317FF">
        <w:rPr>
          <w:rFonts w:ascii="Times New Roman" w:hAnsi="Times New Roman"/>
          <w:sz w:val="28"/>
          <w:szCs w:val="28"/>
          <w:lang w:eastAsia="ru-RU"/>
        </w:rPr>
        <w:t>Приложение</w:t>
      </w:r>
      <w:r w:rsidR="009A4F90" w:rsidRPr="00A317FF">
        <w:rPr>
          <w:rFonts w:ascii="Times New Roman" w:hAnsi="Times New Roman"/>
          <w:sz w:val="28"/>
          <w:szCs w:val="28"/>
          <w:lang w:eastAsia="ru-RU"/>
        </w:rPr>
        <w:t xml:space="preserve"> 1</w:t>
      </w:r>
    </w:p>
    <w:p w:rsidR="003B78CE" w:rsidRDefault="003B78CE" w:rsidP="00A317FF">
      <w:pPr>
        <w:tabs>
          <w:tab w:val="left" w:pos="851"/>
          <w:tab w:val="left" w:pos="8222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D2D37" w:rsidRDefault="003D2D37" w:rsidP="00A317FF">
      <w:pPr>
        <w:tabs>
          <w:tab w:val="left" w:pos="851"/>
          <w:tab w:val="left" w:pos="8222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CAC" w:rsidRPr="00A317FF" w:rsidRDefault="00CD2D65" w:rsidP="00A317FF">
      <w:pPr>
        <w:tabs>
          <w:tab w:val="left" w:pos="851"/>
          <w:tab w:val="left" w:pos="8222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17FF">
        <w:rPr>
          <w:rFonts w:ascii="Times New Roman" w:hAnsi="Times New Roman"/>
          <w:sz w:val="28"/>
          <w:szCs w:val="28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2768"/>
        <w:gridCol w:w="5797"/>
      </w:tblGrid>
      <w:tr w:rsidR="003B78CE" w:rsidRPr="00A317FF" w:rsidTr="00490890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19. Паспорт государственной услуги</w:t>
            </w:r>
          </w:p>
        </w:tc>
      </w:tr>
      <w:tr w:rsidR="003B78CE" w:rsidRPr="00A317FF" w:rsidTr="00490890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3D2D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услуги</w:t>
            </w:r>
          </w:p>
        </w:tc>
        <w:tc>
          <w:tcPr>
            <w:tcW w:w="3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3D2D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Выдача идентификационной</w:t>
            </w:r>
            <w:r w:rsidR="003D2D3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карты</w:t>
            </w:r>
            <w:r w:rsidR="003D2D3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D2D3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паспорта гражданина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образца 2017 года (ID-карта) и общегражданского паспорта гражданина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образца 2006 года в дипломатическом представительстве, консульском учреждении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</w:t>
            </w:r>
            <w:r w:rsidR="00662669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пункт 15 главы 4 Единого реестра (перечня) государственных услуг </w:t>
            </w:r>
            <w:r w:rsidR="00E7411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B78CE" w:rsidRPr="00A317FF" w:rsidTr="00490890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Полное наименование государственного органа (учреждения), предоставляющего услугу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Министерство иностранных дел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</w:t>
            </w:r>
            <w:r w:rsidR="00E7411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уполномоченный государственный орган в сфере иностранных дел;</w:t>
            </w:r>
            <w:r w:rsidR="00E7411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Департамент консульской службы Министерства иностранных дел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(далее </w:t>
            </w:r>
            <w:r w:rsidR="00E7411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ДКС МИД КР);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дипломатические представительства и консульские учреждения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Республики.</w:t>
            </w:r>
          </w:p>
          <w:p w:rsidR="003B78CE" w:rsidRPr="00A317FF" w:rsidRDefault="003B78CE" w:rsidP="00E741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Список дипломатических представительств и консульских учреждений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размещен на информационном стенде </w:t>
            </w:r>
            <w:r w:rsidR="00E74117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уполномоченного 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государственного органа в сфере иностранных дел и сайте ДКС МИД КР</w:t>
            </w:r>
            <w:r w:rsidR="00E7411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B78CE" w:rsidRPr="00A317FF" w:rsidTr="00490890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1929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="00192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отребители 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государственной услуги</w:t>
            </w:r>
          </w:p>
        </w:tc>
        <w:tc>
          <w:tcPr>
            <w:tcW w:w="3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491EE3" w:rsidP="00A317F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17FF">
              <w:rPr>
                <w:rFonts w:ascii="Times New Roman" w:hAnsi="Times New Roman" w:cs="Times New Roman"/>
                <w:sz w:val="28"/>
                <w:szCs w:val="28"/>
              </w:rPr>
              <w:t xml:space="preserve">Граждане </w:t>
            </w:r>
            <w:proofErr w:type="spellStart"/>
            <w:r w:rsidRPr="00A317FF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A317FF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</w:t>
            </w:r>
          </w:p>
        </w:tc>
      </w:tr>
      <w:tr w:rsidR="003B78CE" w:rsidRPr="00A317FF" w:rsidTr="00490890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Правовые основания получения государственной услуги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Закон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«О порядке рассмотрения обращений граждан»;</w:t>
            </w:r>
          </w:p>
          <w:p w:rsidR="003B78CE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постановления Правительства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Республики:</w:t>
            </w:r>
          </w:p>
          <w:p w:rsidR="00347FF2" w:rsidRPr="00A317FF" w:rsidRDefault="00347FF2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 «Об утверждении Порядка определения размера оплаты за оказание государственных и муниципальных услуг (работы)» от 26 октября 2000 года № 637;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«Об утверждении Консульского устава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Республики» от 11 ноября 2011 года</w:t>
            </w:r>
            <w:r w:rsidR="008D2CAC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№ 725;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-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«О Министерстве иностранных дел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Республики» от 20 февраля 2012 года № 113;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«Об утверждении Инструкции о порядке приема документов, оформления, изготовления (персонификации), учета, выдачи и уничтожения идентификационной карты </w:t>
            </w:r>
            <w:r w:rsidR="00555851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паспорта гражданина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образца 2017 года (ID-карта) и общегражданского паспорта гражданина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образца 2006 года» от 21 апреля 2017 года № 238 </w:t>
            </w:r>
          </w:p>
        </w:tc>
      </w:tr>
      <w:tr w:rsidR="003B78CE" w:rsidRPr="00A317FF" w:rsidTr="00490890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Конечный результат предоставляемой государственной услуги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Выдача идентификационной карты </w:t>
            </w:r>
            <w:r w:rsidR="00D86B2F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паспорта гражданина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образца 2017 года (ID-карта) и общегражданского паспорта гражданина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образца 2006 года дипломатическим представительством и консульским учреждением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потребителям  </w:t>
            </w:r>
            <w:r w:rsidR="002D239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B78CE" w:rsidRPr="00A317FF" w:rsidTr="00490890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Условия предоставления государственной услуги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Предоставление услуги осуществляется: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 в помещении, отвечающем установленным санитарным нормам;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при наличии беспрепятственного доступа 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</w:t>
            </w:r>
            <w:r w:rsidR="002D2393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ЛОВЗ),</w:t>
            </w:r>
            <w:r w:rsidR="004B5B20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данные объекты оборудованы пандусами, поручнями;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 по принципу живой очереди.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Помещения располагают местами для ожидания, туалетами, отоплением, водопроводом, телефоном.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  <w:r w:rsidR="002D2393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Услуга не предос</w:t>
            </w:r>
            <w:r w:rsidR="00FD6902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тавляется в электронном формате</w:t>
            </w:r>
          </w:p>
        </w:tc>
      </w:tr>
      <w:tr w:rsidR="003B78CE" w:rsidRPr="00A317FF" w:rsidTr="00490890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Срок предоставления государственной услуги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Ожидание в очереди для получения консультации </w:t>
            </w:r>
            <w:r w:rsidR="002D2393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 более 30 минут;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получение консультации </w:t>
            </w:r>
            <w:r w:rsidR="002D2393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 более 20 минут;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срок изготовления паспорта </w:t>
            </w:r>
            <w:r w:rsidR="002D2393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 двух месяцев со дня регистрации письменного или устного заявления; </w:t>
            </w:r>
            <w:r w:rsidR="002D239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ожидание в очереди и получение паспорта </w:t>
            </w:r>
            <w:r w:rsidR="002D2393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 более 20 минут. 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Предельное время </w:t>
            </w:r>
            <w:r w:rsidR="00FD6902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 выдачу паспорта </w:t>
            </w:r>
            <w:r w:rsidR="002D2393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="00FD6902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два месяца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B78CE" w:rsidRPr="00A317FF" w:rsidTr="00490890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CA2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Информирование </w:t>
            </w:r>
            <w:r w:rsidR="00CA229E">
              <w:rPr>
                <w:rFonts w:ascii="Times New Roman" w:hAnsi="Times New Roman"/>
                <w:sz w:val="28"/>
                <w:szCs w:val="28"/>
                <w:lang w:eastAsia="ru-RU"/>
              </w:rPr>
              <w:t>потребителей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государственной услуги</w:t>
            </w:r>
          </w:p>
        </w:tc>
      </w:tr>
      <w:tr w:rsidR="003B78CE" w:rsidRPr="00A317FF" w:rsidTr="00490890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Информирование о государственной услуге, предоставляемой потребителю</w:t>
            </w:r>
            <w:r w:rsidR="0020547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и государственном органе, 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ответственном за стандартизацию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Информацию о государственной услуге можно получить: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 в общественной приемной уполномоченного государственного органа в сфере иностранных дел;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 на сайте уполномоченного государственного органа в сфере иностранных дел: www.mfa.gov.kg;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при личном обращении в уполномоченный государственный орган в сфере иностранных дел, его структурные подразделения, дипломатические представительства/консульские учреждения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Республики;  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на информационных стендах, из брошюр, буклетов в уполномоченном государственном органе в сфере иностранных дел, его структурных подразделениях, дипломатических 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представительствах/консульских учреждениях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Республики. 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Прием граждан в уполномоченном государственном органе в сфере иностранных дел, его структурных подразделениях, дипломатических представительствах/консульских учреждениях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производится в день их обращения.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предоставляется на государственном и официальном языках</w:t>
            </w:r>
            <w:r w:rsidR="00524B8D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Местонахождение уполномоченного государственного органа в сфере иностранных дел</w:t>
            </w:r>
            <w:r w:rsidR="00493A90"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г. Бишкек, бульвар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Эркиндик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, 57.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Прием граждан осуществляется без предварительной записи.</w:t>
            </w:r>
          </w:p>
          <w:p w:rsidR="003B78CE" w:rsidRPr="00A317FF" w:rsidRDefault="00320823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График работы</w:t>
            </w:r>
            <w:r w:rsidR="003B78CE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: п</w:t>
            </w:r>
            <w:r w:rsidR="00A4438C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онедельник</w:t>
            </w:r>
            <w:r w:rsidR="00493A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</w:t>
            </w:r>
            <w:r w:rsidR="00A4438C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пятница, </w:t>
            </w:r>
            <w:r w:rsidR="00524B8D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c 09:00 до 18:00.</w:t>
            </w:r>
            <w:r w:rsidR="00493A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3B78CE" w:rsidRPr="00A317FF" w:rsidRDefault="003B78CE" w:rsidP="00493A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Перечень дипломатических представительств/консульских учреждени</w:t>
            </w:r>
            <w:r w:rsidR="00493A90">
              <w:rPr>
                <w:rFonts w:ascii="Times New Roman" w:hAnsi="Times New Roman"/>
                <w:sz w:val="28"/>
                <w:szCs w:val="28"/>
                <w:lang w:eastAsia="ru-RU"/>
              </w:rPr>
              <w:t>й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(с информацией о веб-сайтах, графике приема граждан) указан на сайте уполномоченного государственного </w:t>
            </w:r>
            <w:r w:rsidR="00FD6902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органа в сфере иностранных дел</w:t>
            </w:r>
          </w:p>
        </w:tc>
      </w:tr>
      <w:tr w:rsidR="003B78CE" w:rsidRPr="00A317FF" w:rsidTr="00490890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7052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Способы распространения информации о государственной услуге </w:t>
            </w:r>
          </w:p>
        </w:tc>
        <w:tc>
          <w:tcPr>
            <w:tcW w:w="3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Распространение информации об оказываемой услуге осуществляется через: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 СМИ (газеты, радио, телевидение);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сайт уполномоченного государственного органа в сфере иностранных дел: www.mfa.gov.kg; 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 информационные стенды, брошюры, буклеты;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 личное обращение и контакты по телефону;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 общественную приемную уполномоченного государственного органа в сфере иностранных дел.</w:t>
            </w:r>
          </w:p>
          <w:p w:rsidR="00EF687D" w:rsidRDefault="003B78CE" w:rsidP="00EF68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Адреса, номера телефонов и режим работы вместе со стандартом государственной услуги размещаются на стенде, сайте уполномоченного государственного</w:t>
            </w:r>
            <w:r w:rsidR="00FD6902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органа в сфере иностранных дел</w:t>
            </w:r>
          </w:p>
          <w:p w:rsidR="00EF687D" w:rsidRDefault="00EF687D" w:rsidP="00EF68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F687D" w:rsidRPr="00A317FF" w:rsidRDefault="00EF687D" w:rsidP="00EF68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B78CE" w:rsidRPr="00A317FF" w:rsidTr="00490890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Обслуживание и оказание государственной услуги</w:t>
            </w:r>
          </w:p>
        </w:tc>
      </w:tr>
      <w:tr w:rsidR="003B78CE" w:rsidRPr="00A317FF" w:rsidTr="00490890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Общение с посетителями</w:t>
            </w:r>
          </w:p>
        </w:tc>
        <w:tc>
          <w:tcPr>
            <w:tcW w:w="3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В уполномоченном государственном органе в сфере иностранных дел размещаются информационные таблички на дверях кабинетов сотрудников, задействованных в оказании услуги.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Все сотрудники, работающие с населением, имеют персонифицированные таблички (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бейджи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) с указанием фамилии, имени, отчества и должности. 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Для лиц с особыми нуждами по медицинским и социальным показаниям (ЛОВЗ, престарелые пенсионеры, ветераны войны и труда, беременные женщины) общение и предоставление услуги производятся в понятной и доступной для них форме</w:t>
            </w:r>
          </w:p>
        </w:tc>
      </w:tr>
      <w:tr w:rsidR="003B78CE" w:rsidRPr="00A317FF" w:rsidTr="00490890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Информация о потребителе и оказанной ему услуге представляется только по основаниям, предусмотренным в законодательстве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</w:t>
            </w:r>
          </w:p>
        </w:tc>
      </w:tr>
      <w:tr w:rsidR="003B78CE" w:rsidRPr="00A317FF" w:rsidTr="00490890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Перечень необходимых документов и/или действий со стороны потребителя 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государственной услуги</w:t>
            </w:r>
          </w:p>
        </w:tc>
        <w:tc>
          <w:tcPr>
            <w:tcW w:w="3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Перечень документов, необходимых для оформления общегражданского паспорта образца 2006 года в загранучреждениях: 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3777A5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анкета-заявление, заполняемая ответственным работником дипломатического 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представительства или консульского учреждения</w:t>
            </w:r>
            <w:r w:rsidR="00B01487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посредством АИС «Паспорт»; 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3777A5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квитанции, подтверждающие платеж за оформление, изготовление и выдачу общегражданского паспорта, оплат</w:t>
            </w:r>
            <w:r w:rsidR="002C4D83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консульск</w:t>
            </w:r>
            <w:r w:rsidR="002C4D83">
              <w:rPr>
                <w:rFonts w:ascii="Times New Roman" w:hAnsi="Times New Roman"/>
                <w:sz w:val="28"/>
                <w:szCs w:val="28"/>
                <w:lang w:eastAsia="ru-RU"/>
              </w:rPr>
              <w:t>ого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сбор</w:t>
            </w:r>
            <w:r w:rsidR="002C4D83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предусмотренные законодательством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(лица, освобожденные от уплаты государственной пошлины в соответствии с законодательством в сфере государственной пошлины, не </w:t>
            </w:r>
            <w:r w:rsidR="002C4D83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плачивают государственную пошлину).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В дополнение к вышеуказанным документам представляются следующие документы: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1) при обращении одного из родителей или иного законного представителя лица, не достигшего 16-летнего возраста: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 свидетельство о рождении лица, не достигшего 16-летнего возраста;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заявление, заполненное и подписанное одним из родителей или иным законным представителем лица, не достигшего </w:t>
            </w:r>
            <w:r w:rsidR="001C4C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16-летнего возраста (в заявлении излагается причина получения общегражданского паспорта).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случае если один из родителей заявителя является гражданином иностранного государства, необходимо представить его нотариально заверенное согласие,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апостилированное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или легализованное, если данная процедура предусмотрена вступившими в установленном законом порядке в силу международными договорами, участницей которых является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Кыргызская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Республика, на оформление общегражданского паспорта для гражданина, не достигшего 16-летнего возраста;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2) при обращении лица, достигшего </w:t>
            </w:r>
            <w:r w:rsidR="006F3D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16-летнего возраста: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паспорт образца 2017 года или паспорт гражданина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образца 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2004 года (при наличии) или свидетельство о рождении;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3) при обращении гражданина, осуществляющего обмен общегражданского паспорта: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а) в связи с окончанием страниц для визовых отметок, по истечении срока действия: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 общегражданский паспорт, подлежащий обмену;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б) в связи с изменением персональных данных или обнаружени</w:t>
            </w:r>
            <w:r w:rsidR="006F3D49">
              <w:rPr>
                <w:rFonts w:ascii="Times New Roman" w:hAnsi="Times New Roman"/>
                <w:sz w:val="28"/>
                <w:szCs w:val="28"/>
                <w:lang w:eastAsia="ru-RU"/>
              </w:rPr>
              <w:t>ем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ошибочно произведенных в общегражданском паспорте записей: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 общегражданский паспорт, подлежащий обмену;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 свидетельство о рождении либо свидетельство о перемене фамилии, имени, отчества, свидетельство о регистрации или расторжении брака, свидетельство о смерти супруги (супруга);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в) в случае порчи общегражданского паспорта: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 испорченный общегражданский паспорт, подлежащий обмену.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 невозможности установления личности заявителя и реквизитов общегражданского паспорта ответственным работником дипломатического представительства или консульского учреждения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направляется запрос в подведомственное подразделение </w:t>
            </w:r>
            <w:r w:rsidR="006F3D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уполномоченного государственного органа в области регистрации населения и актов гражданского состояния 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об истребовании копии формы № 1 на ранее выданный общегражданский паспорт;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4) при получении второго общегражданского паспорта по желанию заявителя либо в связи с окончанием визовых страниц и наличи</w:t>
            </w:r>
            <w:r w:rsidR="005B0327">
              <w:rPr>
                <w:rFonts w:ascii="Times New Roman" w:hAnsi="Times New Roman"/>
                <w:sz w:val="28"/>
                <w:szCs w:val="28"/>
                <w:lang w:eastAsia="ru-RU"/>
              </w:rPr>
              <w:t>ем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действующей визы иностранного государства в общегражданском паспорте, срок действия которого истек либо истекает: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 общегражданский паспорт;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5) при утрате общегражданского паспорта: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- паспорт образца 2017 года или паспорт гражданина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образца 2004 года (при наличии) или свидетельство о рождении.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Перечень документов, необходимых для оформления идентификационной карты </w:t>
            </w:r>
            <w:r w:rsidR="005B032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паспорта гражданина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образца 2017 года (ID-карта): 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анкета-заявление, оформляемая сотрудником дипломатического представительства или консульского учреждения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посредством АИС; 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 квитанци</w:t>
            </w:r>
            <w:r w:rsidR="00125DFC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, подтверждающ</w:t>
            </w:r>
            <w:r w:rsidR="00125DFC">
              <w:rPr>
                <w:rFonts w:ascii="Times New Roman" w:hAnsi="Times New Roman"/>
                <w:sz w:val="28"/>
                <w:szCs w:val="28"/>
                <w:lang w:eastAsia="ru-RU"/>
              </w:rPr>
              <w:t>ие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платеж за оформление, изготовление и выдачу паспорта образца 2017 года, оплат</w:t>
            </w:r>
            <w:r w:rsidR="00125DFC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консульск</w:t>
            </w:r>
            <w:r w:rsidR="00125DFC">
              <w:rPr>
                <w:rFonts w:ascii="Times New Roman" w:hAnsi="Times New Roman"/>
                <w:sz w:val="28"/>
                <w:szCs w:val="28"/>
                <w:lang w:eastAsia="ru-RU"/>
              </w:rPr>
              <w:t>ого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сбор</w:t>
            </w:r>
            <w:r w:rsidR="00125DFC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, предусмотренны</w:t>
            </w:r>
            <w:r w:rsidR="006E72DD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законодательством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(лица, освобожденные от уплаты государственной пошлины в соответствии с законодательством в сфере государственной пошлины, не </w:t>
            </w:r>
            <w:r w:rsidR="006E72DD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плачивают государственную пошлину).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В дополнение к вышеуказанным документам представляются следующие документы: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1) при достижении лицом 16-летнего возраста: 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 свидетельство о рождении или выписк</w:t>
            </w:r>
            <w:r w:rsidR="006C4564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из актовой записи о рождении </w:t>
            </w:r>
            <w:r w:rsidR="00683468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 отсутствии данных в ЕГРН;</w:t>
            </w:r>
            <w:r w:rsidR="0068346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паспорта родителей (опекуна/попечителя) или одного из родителей (в случае отсутствия второго) для определения гражданства заявителя либо общегражданский паспорт (при наличии) </w:t>
            </w:r>
            <w:r w:rsidR="006C4564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 отсутствии данных в ЕГРН;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ходатайство о выдаче паспорта образца 2017 </w:t>
            </w:r>
            <w:r w:rsidR="00957319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года </w:t>
            </w:r>
            <w:r w:rsidR="00A10C20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="000C01D3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для юридических лиц, выступающих в качестве опекуна/попечителя;</w:t>
            </w:r>
            <w:r w:rsidR="0072190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2) при обмене паспорта образца 2017 года: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 паспорт, подлежащий обмену;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3) при обмене паспорта гражданина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образца 2004 либо 1994 года: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а) в связи с истечением срока действия паспорта либо по желанию заявителя: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- паспорт, подлежащий обмену;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б) в связи с изменением персональных данных или обнаружени</w:t>
            </w:r>
            <w:r w:rsidR="00721904">
              <w:rPr>
                <w:rFonts w:ascii="Times New Roman" w:hAnsi="Times New Roman"/>
                <w:sz w:val="28"/>
                <w:szCs w:val="28"/>
                <w:lang w:eastAsia="ru-RU"/>
              </w:rPr>
              <w:t>ем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ошибочно произведенных в паспорте гражданина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образца 2004 года или 1994 года записей: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 паспорт, подлежащий обмену;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 свидетельство о рождении либо свидетельство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(супруги) или выписк</w:t>
            </w:r>
            <w:r w:rsidR="009235B9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из актовой записи </w:t>
            </w:r>
            <w:r w:rsidR="009235B9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 отсутствии данных в ЕГРН или в случае отсутствия формы № 1 на ранее выданный паспорт образца 2004 года или 1994 года;</w:t>
            </w:r>
            <w:r w:rsidR="00A152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4) при обмене паспорта гражданина Союза Советских Социалистических Республик образца 1974 года: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 паспорт гражданина Союза Советских Социалистических Республик образца 1974 года, подлежащий обмену;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заключение о принадлежности заявителя к гражданству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в соответствии с Положением о порядке рассмотрения вопросов гражданства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Республики, утвержденным Указом Президента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от 10 августа 2013 года </w:t>
            </w:r>
            <w:r w:rsidR="003777A5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№ 174;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5) при обращении в связи с порчей паспорта образца 2017 года, паспорта гражданина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образца 2004 или 1994 года: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 испорченный паспорт, подлежащий обмену.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 невозможности установления личности заявителя и реквизитов паспорта (для паспорта образца 2004 года или 1994 года и при отсутствии данных в ЕГРН) сотрудником территориального подразделения </w:t>
            </w:r>
            <w:r w:rsidR="00A152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уполномоченного государственного органа в области регистрации населения и актов </w:t>
            </w:r>
            <w:r w:rsidR="00A1529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гражданского состояния 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проводится проверка факта выдачи испорченного паспорта на основании формы № 1 на ранее выданный паспорт;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6) в связи с утратой паспорта гражданина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образца 2004 года или 1994 года: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 заявление заявителя о выдаче паспорта образца 2017 года взамен утраченного, в котором указывается, где, когда и при каких обстоятельствах был утрачен паспорт;</w:t>
            </w:r>
            <w:r w:rsidR="0068346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 свид</w:t>
            </w:r>
            <w:r w:rsidR="00987E16">
              <w:rPr>
                <w:rFonts w:ascii="Times New Roman" w:hAnsi="Times New Roman"/>
                <w:sz w:val="28"/>
                <w:szCs w:val="28"/>
                <w:lang w:eastAsia="ru-RU"/>
              </w:rPr>
              <w:t>етельство о рождении или выписка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из актовой записи о рождении </w:t>
            </w:r>
            <w:r w:rsidR="00683468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 отсутствии данных в ЕГРН или в случае отсутствия формы </w:t>
            </w:r>
            <w:r w:rsidR="003777A5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№ 1 на ранее выданный паспорт образца 2004 года или 1994 года.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 отсутствии данных в ЕГРН на основании вышеуказанных документов формируется дело об утрате паспорта гражданина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образца 2004 года или образца 1994 года. Заявление о выдаче паспорта образца 2017 года взамен утраченного паспорта рассматривается в течение 5 рабочих дней.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Порядок формирования и ведения дела по утрате определяется </w:t>
            </w:r>
            <w:r w:rsidR="00683468">
              <w:rPr>
                <w:rFonts w:ascii="Times New Roman" w:hAnsi="Times New Roman"/>
                <w:sz w:val="28"/>
                <w:szCs w:val="28"/>
                <w:lang w:eastAsia="ru-RU"/>
              </w:rPr>
              <w:t>уполномоченным государственным органом в области регистрации населения и актов гражданского состояния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7) в связи с утратой паспорта образца 2017 года: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 заявление заявителя о выдаче паспорта образ</w:t>
            </w:r>
            <w:r w:rsidR="003777A5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ца 2017 года взамен утраченного</w:t>
            </w:r>
          </w:p>
        </w:tc>
      </w:tr>
      <w:tr w:rsidR="003B78CE" w:rsidRPr="00A317FF" w:rsidTr="00490890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1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3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Государственная услуга пр</w:t>
            </w:r>
            <w:r w:rsidR="003777A5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едоставляется на платной основе.</w:t>
            </w:r>
          </w:p>
          <w:p w:rsidR="003B78CE" w:rsidRPr="00A317FF" w:rsidRDefault="00EE278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Ставки государственной пошлины</w:t>
            </w:r>
            <w:bookmarkStart w:id="0" w:name="_GoBack"/>
            <w:bookmarkEnd w:id="0"/>
            <w:r w:rsidR="003B78CE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утверждаются постановлением Прав</w:t>
            </w:r>
            <w:r w:rsidR="007B2399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ительства </w:t>
            </w:r>
            <w:proofErr w:type="spellStart"/>
            <w:r w:rsidR="007B2399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="007B2399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</w:t>
            </w:r>
            <w:r w:rsidR="005F3167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3B78CE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Прейскурант цен за оказание консульских услуг утверждается приказом руководства уполномоченного государственного органа в сфере иностранных дел по согласованию с 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уполномоченным государственным органом в сфере</w:t>
            </w:r>
            <w:r w:rsidR="00485D13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антимонопольного регулирования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Ставки средств, взимаемых за оказание консульских услуг, размещаются на информационных стендах и официальном сайте уполномоченного государственного органа в сфере иностранных дел </w:t>
            </w:r>
          </w:p>
        </w:tc>
      </w:tr>
      <w:tr w:rsidR="003B78CE" w:rsidRPr="00A317FF" w:rsidTr="00490890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1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3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Качество предоставления государственной услуги определяется по следующим критериям: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 соответствие конечного результата (полученной услуги) ожиданиям потребителя;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- наличие книги жалоб и предложений граждан в доступном месте</w:t>
            </w:r>
          </w:p>
        </w:tc>
      </w:tr>
      <w:tr w:rsidR="003B78CE" w:rsidRPr="00A317FF" w:rsidTr="003777A5">
        <w:trPr>
          <w:trHeight w:val="555"/>
        </w:trPr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C41BC3" w:rsidP="00C41B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="003B78CE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редоставлени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 </w:t>
            </w:r>
            <w:r w:rsidR="00DD07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государственной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услуги</w:t>
            </w:r>
            <w:r w:rsidR="003B78CE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</w:t>
            </w:r>
            <w:r w:rsidR="003B78CE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электронном формате</w:t>
            </w:r>
          </w:p>
        </w:tc>
        <w:tc>
          <w:tcPr>
            <w:tcW w:w="3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Услуга предоставляется при личном обращении в уполномоченный государственный орган в сфере иностранных дел, его структурные подразделения, 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дипломатические представительства/консульские учреждения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</w:t>
            </w:r>
            <w:r w:rsidR="00E45A73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Услуга не предоставляется в электронном формате </w:t>
            </w:r>
          </w:p>
        </w:tc>
      </w:tr>
      <w:tr w:rsidR="003B78CE" w:rsidRPr="00A317FF" w:rsidTr="00490890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246C" w:rsidRDefault="003B78CE" w:rsidP="00A317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Отказ в предоставлении государственной услуги </w:t>
            </w:r>
          </w:p>
          <w:p w:rsidR="003B78CE" w:rsidRPr="00A317FF" w:rsidRDefault="003B78CE" w:rsidP="00A317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и порядок обжалования</w:t>
            </w:r>
          </w:p>
        </w:tc>
      </w:tr>
      <w:tr w:rsidR="003B78CE" w:rsidRPr="00A317FF" w:rsidTr="00490890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0C2FD0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Основания для о</w:t>
            </w:r>
            <w:r w:rsidR="003B78CE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тказ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="003B78CE"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предоставлении государственной услуги 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C460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В предоставлении государственной услуги отказывается в случа</w:t>
            </w:r>
            <w:r w:rsidR="00C46031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непредставления документов, указанных в пункте 12 настоящего стандарта, квитанций об оплате за услугу, а также в случаях, предусмотренных законодательством </w:t>
            </w:r>
            <w:proofErr w:type="spellStart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</w:t>
            </w:r>
          </w:p>
        </w:tc>
      </w:tr>
      <w:tr w:rsidR="003B78CE" w:rsidRPr="00A317FF" w:rsidTr="00490890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Порядок обжалования</w:t>
            </w:r>
          </w:p>
        </w:tc>
        <w:tc>
          <w:tcPr>
            <w:tcW w:w="3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сфере иностранных дел</w:t>
            </w:r>
            <w:r w:rsidR="00A34EAF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Письменная жалоба подается в свободной форме и должна содержать </w:t>
            </w:r>
            <w:r w:rsidR="00C46031">
              <w:rPr>
                <w:rFonts w:ascii="Times New Roman" w:hAnsi="Times New Roman"/>
                <w:sz w:val="28"/>
                <w:szCs w:val="28"/>
                <w:lang w:eastAsia="ru-RU"/>
              </w:rPr>
              <w:t>фамилию, имя, отчество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потребителя услуги, адрес проживания, номер телефона, а также суть претензии, подпись потребителя услуги и дату.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Уполномоченный сотрудник регистрирует жалобу в течение 1 рабочего дня и направляет на рассмотрение руководству.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Рассмотрение жалоб и претензий осуществляется в установленном порядке руководством уполномоченного государственного органа в сфере иностранных дел. 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Срок рассмотрения письменного обращения и направления ответа потребителю не должен превышать 14 дней со дня его регистрации.</w:t>
            </w:r>
          </w:p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При неудовлетворении принятым решением по жалобе потребитель имеет право обжаловать решение уполномоченного государственного органа в сфере иностранных дел в судебном порядке</w:t>
            </w:r>
          </w:p>
        </w:tc>
      </w:tr>
      <w:tr w:rsidR="003B78CE" w:rsidRPr="00A317FF" w:rsidTr="00490890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Периодичность пересмотра стандарта </w:t>
            </w: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государственной услуги</w:t>
            </w:r>
          </w:p>
        </w:tc>
        <w:tc>
          <w:tcPr>
            <w:tcW w:w="3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A317FF" w:rsidRDefault="003B78CE" w:rsidP="00A31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7F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Стандарт государственной услуги должен регулярно пересматриваться, с периодичностью не менее одного раза в три года </w:t>
            </w:r>
          </w:p>
        </w:tc>
      </w:tr>
    </w:tbl>
    <w:p w:rsidR="00CD2D65" w:rsidRPr="00A317FF" w:rsidRDefault="00051534" w:rsidP="00A317FF">
      <w:pPr>
        <w:spacing w:after="0" w:line="240" w:lineRule="auto"/>
        <w:ind w:right="-143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17FF">
        <w:rPr>
          <w:rFonts w:ascii="Times New Roman" w:hAnsi="Times New Roman"/>
          <w:sz w:val="28"/>
          <w:szCs w:val="28"/>
          <w:lang w:eastAsia="ru-RU"/>
        </w:rPr>
        <w:lastRenderedPageBreak/>
        <w:t xml:space="preserve"> </w:t>
      </w:r>
      <w:r w:rsidRPr="00A317FF">
        <w:rPr>
          <w:rFonts w:ascii="Times New Roman" w:hAnsi="Times New Roman"/>
          <w:sz w:val="28"/>
          <w:szCs w:val="28"/>
          <w:lang w:eastAsia="ru-RU"/>
        </w:rPr>
        <w:tab/>
      </w:r>
      <w:r w:rsidRPr="00A317FF">
        <w:rPr>
          <w:rFonts w:ascii="Times New Roman" w:hAnsi="Times New Roman"/>
          <w:sz w:val="28"/>
          <w:szCs w:val="28"/>
          <w:lang w:eastAsia="ru-RU"/>
        </w:rPr>
        <w:tab/>
      </w:r>
      <w:r w:rsidRPr="00A317FF">
        <w:rPr>
          <w:rFonts w:ascii="Times New Roman" w:hAnsi="Times New Roman"/>
          <w:sz w:val="28"/>
          <w:szCs w:val="28"/>
          <w:lang w:eastAsia="ru-RU"/>
        </w:rPr>
        <w:tab/>
      </w:r>
      <w:r w:rsidRPr="00A317FF">
        <w:rPr>
          <w:rFonts w:ascii="Times New Roman" w:hAnsi="Times New Roman"/>
          <w:sz w:val="28"/>
          <w:szCs w:val="28"/>
          <w:lang w:eastAsia="ru-RU"/>
        </w:rPr>
        <w:tab/>
      </w:r>
      <w:r w:rsidRPr="00A317FF">
        <w:rPr>
          <w:rFonts w:ascii="Times New Roman" w:hAnsi="Times New Roman"/>
          <w:sz w:val="28"/>
          <w:szCs w:val="28"/>
          <w:lang w:eastAsia="ru-RU"/>
        </w:rPr>
        <w:tab/>
      </w:r>
      <w:r w:rsidRPr="00A317FF">
        <w:rPr>
          <w:rFonts w:ascii="Times New Roman" w:hAnsi="Times New Roman"/>
          <w:sz w:val="28"/>
          <w:szCs w:val="28"/>
          <w:lang w:eastAsia="ru-RU"/>
        </w:rPr>
        <w:tab/>
      </w:r>
      <w:r w:rsidRPr="00A317FF">
        <w:rPr>
          <w:rFonts w:ascii="Times New Roman" w:hAnsi="Times New Roman"/>
          <w:sz w:val="28"/>
          <w:szCs w:val="28"/>
          <w:lang w:eastAsia="ru-RU"/>
        </w:rPr>
        <w:tab/>
      </w:r>
      <w:r w:rsidRPr="00A317FF">
        <w:rPr>
          <w:rFonts w:ascii="Times New Roman" w:hAnsi="Times New Roman"/>
          <w:sz w:val="28"/>
          <w:szCs w:val="28"/>
          <w:lang w:eastAsia="ru-RU"/>
        </w:rPr>
        <w:tab/>
      </w:r>
      <w:r w:rsidRPr="00A317FF">
        <w:rPr>
          <w:rFonts w:ascii="Times New Roman" w:hAnsi="Times New Roman"/>
          <w:sz w:val="28"/>
          <w:szCs w:val="28"/>
          <w:lang w:eastAsia="ru-RU"/>
        </w:rPr>
        <w:tab/>
      </w:r>
      <w:r w:rsidRPr="00A317FF">
        <w:rPr>
          <w:rFonts w:ascii="Times New Roman" w:hAnsi="Times New Roman"/>
          <w:sz w:val="28"/>
          <w:szCs w:val="28"/>
          <w:lang w:eastAsia="ru-RU"/>
        </w:rPr>
        <w:tab/>
      </w:r>
      <w:r w:rsidRPr="00A317FF">
        <w:rPr>
          <w:rFonts w:ascii="Times New Roman" w:hAnsi="Times New Roman"/>
          <w:sz w:val="28"/>
          <w:szCs w:val="28"/>
          <w:lang w:eastAsia="ru-RU"/>
        </w:rPr>
        <w:tab/>
      </w:r>
      <w:r w:rsidRPr="00A317FF">
        <w:rPr>
          <w:rFonts w:ascii="Times New Roman" w:hAnsi="Times New Roman"/>
          <w:sz w:val="28"/>
          <w:szCs w:val="28"/>
          <w:lang w:eastAsia="ru-RU"/>
        </w:rPr>
        <w:tab/>
        <w:t xml:space="preserve">      ».</w:t>
      </w:r>
    </w:p>
    <w:p w:rsidR="009A4F90" w:rsidRPr="00A317FF" w:rsidRDefault="009A4F90" w:rsidP="00A317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A4F90" w:rsidRPr="00A317FF" w:rsidRDefault="009A4F90" w:rsidP="00A317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A4F90" w:rsidRPr="00A317FF" w:rsidRDefault="009A4F90" w:rsidP="00A317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A4F90" w:rsidRPr="00A317FF" w:rsidRDefault="009A4F90" w:rsidP="00A317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A4F90" w:rsidRPr="00A317FF" w:rsidRDefault="009A4F90" w:rsidP="00A317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A4F90" w:rsidRPr="00A317FF" w:rsidRDefault="009A4F90" w:rsidP="00A317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A4F90" w:rsidRPr="00A317FF" w:rsidRDefault="009A4F90" w:rsidP="00A317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A4F90" w:rsidRPr="00A317FF" w:rsidRDefault="009A4F90" w:rsidP="00A317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9A4F90" w:rsidRPr="00A317FF" w:rsidSect="00C95568">
      <w:footerReference w:type="default" r:id="rId8"/>
      <w:pgSz w:w="11906" w:h="16838"/>
      <w:pgMar w:top="1134" w:right="1134" w:bottom="1134" w:left="1701" w:header="709" w:footer="9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7C90" w:rsidRDefault="00287C90" w:rsidP="003F6EE2">
      <w:pPr>
        <w:spacing w:after="0" w:line="240" w:lineRule="auto"/>
      </w:pPr>
      <w:r>
        <w:separator/>
      </w:r>
    </w:p>
  </w:endnote>
  <w:endnote w:type="continuationSeparator" w:id="0">
    <w:p w:rsidR="00287C90" w:rsidRDefault="00287C90" w:rsidP="003F6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4031769"/>
      <w:docPartObj>
        <w:docPartGallery w:val="Page Numbers (Bottom of Page)"/>
        <w:docPartUnique/>
      </w:docPartObj>
    </w:sdtPr>
    <w:sdtEndPr/>
    <w:sdtContent>
      <w:p w:rsidR="00C95568" w:rsidRDefault="00C9556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8E">
          <w:rPr>
            <w:noProof/>
          </w:rPr>
          <w:t>11</w:t>
        </w:r>
        <w:r>
          <w:fldChar w:fldCharType="end"/>
        </w:r>
      </w:p>
    </w:sdtContent>
  </w:sdt>
  <w:p w:rsidR="00181229" w:rsidRPr="0016272A" w:rsidRDefault="00181229" w:rsidP="0016272A">
    <w:pPr>
      <w:spacing w:after="0" w:line="240" w:lineRule="auto"/>
      <w:contextualSpacing/>
      <w:rPr>
        <w:rFonts w:ascii="Times New Roman" w:hAnsi="Times New Roman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7C90" w:rsidRDefault="00287C90" w:rsidP="003F6EE2">
      <w:pPr>
        <w:spacing w:after="0" w:line="240" w:lineRule="auto"/>
      </w:pPr>
      <w:r>
        <w:separator/>
      </w:r>
    </w:p>
  </w:footnote>
  <w:footnote w:type="continuationSeparator" w:id="0">
    <w:p w:rsidR="00287C90" w:rsidRDefault="00287C90" w:rsidP="003F6E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842541"/>
    <w:multiLevelType w:val="hybridMultilevel"/>
    <w:tmpl w:val="63E49A50"/>
    <w:lvl w:ilvl="0" w:tplc="A2A2A5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467C33F8"/>
    <w:multiLevelType w:val="hybridMultilevel"/>
    <w:tmpl w:val="D6BC905C"/>
    <w:lvl w:ilvl="0" w:tplc="699E3DD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5C4637C7"/>
    <w:multiLevelType w:val="hybridMultilevel"/>
    <w:tmpl w:val="9954C93E"/>
    <w:lvl w:ilvl="0" w:tplc="80A6E8AC">
      <w:start w:val="1"/>
      <w:numFmt w:val="decimal"/>
      <w:lvlText w:val="%1."/>
      <w:lvlJc w:val="left"/>
      <w:pPr>
        <w:ind w:left="1789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7A4458A0"/>
    <w:multiLevelType w:val="hybridMultilevel"/>
    <w:tmpl w:val="58CE630A"/>
    <w:lvl w:ilvl="0" w:tplc="44F25B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9D1"/>
    <w:rsid w:val="00000461"/>
    <w:rsid w:val="00002110"/>
    <w:rsid w:val="00002CF3"/>
    <w:rsid w:val="00005D30"/>
    <w:rsid w:val="00006679"/>
    <w:rsid w:val="00007F66"/>
    <w:rsid w:val="00010476"/>
    <w:rsid w:val="00010888"/>
    <w:rsid w:val="00011CD1"/>
    <w:rsid w:val="00017119"/>
    <w:rsid w:val="00022B01"/>
    <w:rsid w:val="00022B33"/>
    <w:rsid w:val="000242F1"/>
    <w:rsid w:val="000312CC"/>
    <w:rsid w:val="00032ED4"/>
    <w:rsid w:val="00035C5F"/>
    <w:rsid w:val="00043A2B"/>
    <w:rsid w:val="00043D99"/>
    <w:rsid w:val="00043FE9"/>
    <w:rsid w:val="00044932"/>
    <w:rsid w:val="00051534"/>
    <w:rsid w:val="00052771"/>
    <w:rsid w:val="00055CAA"/>
    <w:rsid w:val="00056875"/>
    <w:rsid w:val="0005747C"/>
    <w:rsid w:val="00062890"/>
    <w:rsid w:val="00062B0F"/>
    <w:rsid w:val="00072838"/>
    <w:rsid w:val="00080D1B"/>
    <w:rsid w:val="0008345E"/>
    <w:rsid w:val="000855A3"/>
    <w:rsid w:val="00086E96"/>
    <w:rsid w:val="00087641"/>
    <w:rsid w:val="000904F2"/>
    <w:rsid w:val="000A0F0B"/>
    <w:rsid w:val="000A0F4F"/>
    <w:rsid w:val="000A323F"/>
    <w:rsid w:val="000A39F1"/>
    <w:rsid w:val="000A4B03"/>
    <w:rsid w:val="000A4E5F"/>
    <w:rsid w:val="000A4EA5"/>
    <w:rsid w:val="000B3C4D"/>
    <w:rsid w:val="000B4AF6"/>
    <w:rsid w:val="000B529D"/>
    <w:rsid w:val="000C01D3"/>
    <w:rsid w:val="000C2FD0"/>
    <w:rsid w:val="000C38EA"/>
    <w:rsid w:val="000C3BA4"/>
    <w:rsid w:val="000C5821"/>
    <w:rsid w:val="000D41D6"/>
    <w:rsid w:val="000E1339"/>
    <w:rsid w:val="000F2EFA"/>
    <w:rsid w:val="000F7219"/>
    <w:rsid w:val="0010188F"/>
    <w:rsid w:val="00103939"/>
    <w:rsid w:val="00104E42"/>
    <w:rsid w:val="00107A73"/>
    <w:rsid w:val="00113F24"/>
    <w:rsid w:val="00117245"/>
    <w:rsid w:val="00120163"/>
    <w:rsid w:val="001218B0"/>
    <w:rsid w:val="001252BC"/>
    <w:rsid w:val="001255BD"/>
    <w:rsid w:val="00125DFC"/>
    <w:rsid w:val="00126938"/>
    <w:rsid w:val="00127D44"/>
    <w:rsid w:val="00127F0A"/>
    <w:rsid w:val="001342D8"/>
    <w:rsid w:val="00135754"/>
    <w:rsid w:val="00145E92"/>
    <w:rsid w:val="001472D2"/>
    <w:rsid w:val="001507EB"/>
    <w:rsid w:val="001509CE"/>
    <w:rsid w:val="001513B4"/>
    <w:rsid w:val="001535A8"/>
    <w:rsid w:val="001537B6"/>
    <w:rsid w:val="0016272A"/>
    <w:rsid w:val="00167476"/>
    <w:rsid w:val="00170525"/>
    <w:rsid w:val="001732FE"/>
    <w:rsid w:val="00174555"/>
    <w:rsid w:val="00175578"/>
    <w:rsid w:val="00180BD3"/>
    <w:rsid w:val="00181229"/>
    <w:rsid w:val="001829D1"/>
    <w:rsid w:val="00182D12"/>
    <w:rsid w:val="0018306A"/>
    <w:rsid w:val="00184261"/>
    <w:rsid w:val="00185A01"/>
    <w:rsid w:val="001877C2"/>
    <w:rsid w:val="001913EC"/>
    <w:rsid w:val="001929CB"/>
    <w:rsid w:val="00194634"/>
    <w:rsid w:val="001957B5"/>
    <w:rsid w:val="001A1C6D"/>
    <w:rsid w:val="001A5627"/>
    <w:rsid w:val="001B3B7E"/>
    <w:rsid w:val="001B3E46"/>
    <w:rsid w:val="001C164F"/>
    <w:rsid w:val="001C27F0"/>
    <w:rsid w:val="001C3195"/>
    <w:rsid w:val="001C4CC6"/>
    <w:rsid w:val="001C5345"/>
    <w:rsid w:val="001C6EDF"/>
    <w:rsid w:val="001C7DCD"/>
    <w:rsid w:val="001D0F51"/>
    <w:rsid w:val="001D1A70"/>
    <w:rsid w:val="001D6E16"/>
    <w:rsid w:val="001D7466"/>
    <w:rsid w:val="001E0025"/>
    <w:rsid w:val="001E0FA4"/>
    <w:rsid w:val="001E2121"/>
    <w:rsid w:val="001E34C9"/>
    <w:rsid w:val="001E6C79"/>
    <w:rsid w:val="001E6D7E"/>
    <w:rsid w:val="001E72DF"/>
    <w:rsid w:val="001F0890"/>
    <w:rsid w:val="001F46FD"/>
    <w:rsid w:val="001F5956"/>
    <w:rsid w:val="001F62AC"/>
    <w:rsid w:val="001F6BC0"/>
    <w:rsid w:val="00202116"/>
    <w:rsid w:val="002033AD"/>
    <w:rsid w:val="002043B5"/>
    <w:rsid w:val="0020547A"/>
    <w:rsid w:val="00206151"/>
    <w:rsid w:val="00211B7E"/>
    <w:rsid w:val="00222216"/>
    <w:rsid w:val="00224A4C"/>
    <w:rsid w:val="00226820"/>
    <w:rsid w:val="002307E0"/>
    <w:rsid w:val="0023537D"/>
    <w:rsid w:val="00243AB7"/>
    <w:rsid w:val="002460E4"/>
    <w:rsid w:val="00246DDC"/>
    <w:rsid w:val="00250187"/>
    <w:rsid w:val="0026036D"/>
    <w:rsid w:val="00266B52"/>
    <w:rsid w:val="00273052"/>
    <w:rsid w:val="00273F89"/>
    <w:rsid w:val="002753A5"/>
    <w:rsid w:val="00281987"/>
    <w:rsid w:val="00282068"/>
    <w:rsid w:val="0028280D"/>
    <w:rsid w:val="00287C90"/>
    <w:rsid w:val="002904CA"/>
    <w:rsid w:val="0029072B"/>
    <w:rsid w:val="00296892"/>
    <w:rsid w:val="002A0659"/>
    <w:rsid w:val="002A11F5"/>
    <w:rsid w:val="002A37D8"/>
    <w:rsid w:val="002A5E6F"/>
    <w:rsid w:val="002A7D7E"/>
    <w:rsid w:val="002B164A"/>
    <w:rsid w:val="002B192C"/>
    <w:rsid w:val="002B5912"/>
    <w:rsid w:val="002B74EF"/>
    <w:rsid w:val="002C11F6"/>
    <w:rsid w:val="002C22B2"/>
    <w:rsid w:val="002C2A69"/>
    <w:rsid w:val="002C3BAA"/>
    <w:rsid w:val="002C4D83"/>
    <w:rsid w:val="002D2393"/>
    <w:rsid w:val="002E00E6"/>
    <w:rsid w:val="002E0B6A"/>
    <w:rsid w:val="002E17B8"/>
    <w:rsid w:val="002F3305"/>
    <w:rsid w:val="002F4591"/>
    <w:rsid w:val="002F4AC8"/>
    <w:rsid w:val="002F7360"/>
    <w:rsid w:val="00300C8E"/>
    <w:rsid w:val="00303040"/>
    <w:rsid w:val="00312309"/>
    <w:rsid w:val="00312F1D"/>
    <w:rsid w:val="003201CE"/>
    <w:rsid w:val="00320823"/>
    <w:rsid w:val="00321D57"/>
    <w:rsid w:val="003232E4"/>
    <w:rsid w:val="00324A88"/>
    <w:rsid w:val="00326318"/>
    <w:rsid w:val="003320E9"/>
    <w:rsid w:val="00334705"/>
    <w:rsid w:val="0033567C"/>
    <w:rsid w:val="00340B86"/>
    <w:rsid w:val="00344C0E"/>
    <w:rsid w:val="00346662"/>
    <w:rsid w:val="00346795"/>
    <w:rsid w:val="00347FF2"/>
    <w:rsid w:val="00351DF4"/>
    <w:rsid w:val="00353929"/>
    <w:rsid w:val="00354CA2"/>
    <w:rsid w:val="003556E5"/>
    <w:rsid w:val="00356CB8"/>
    <w:rsid w:val="0036147B"/>
    <w:rsid w:val="003675EB"/>
    <w:rsid w:val="00370270"/>
    <w:rsid w:val="00370A6E"/>
    <w:rsid w:val="003712E4"/>
    <w:rsid w:val="00373363"/>
    <w:rsid w:val="003735CF"/>
    <w:rsid w:val="00374623"/>
    <w:rsid w:val="003777A5"/>
    <w:rsid w:val="00377CFA"/>
    <w:rsid w:val="00382316"/>
    <w:rsid w:val="00382561"/>
    <w:rsid w:val="00387DF1"/>
    <w:rsid w:val="00393292"/>
    <w:rsid w:val="0039613B"/>
    <w:rsid w:val="00397B93"/>
    <w:rsid w:val="003A2DA9"/>
    <w:rsid w:val="003A4CFE"/>
    <w:rsid w:val="003B78CE"/>
    <w:rsid w:val="003C46D0"/>
    <w:rsid w:val="003C6992"/>
    <w:rsid w:val="003C7E05"/>
    <w:rsid w:val="003D060A"/>
    <w:rsid w:val="003D08F3"/>
    <w:rsid w:val="003D2D37"/>
    <w:rsid w:val="003D47C7"/>
    <w:rsid w:val="003E41E8"/>
    <w:rsid w:val="003E57C9"/>
    <w:rsid w:val="003E721D"/>
    <w:rsid w:val="003F1CBB"/>
    <w:rsid w:val="003F33B7"/>
    <w:rsid w:val="003F6EE2"/>
    <w:rsid w:val="00401B08"/>
    <w:rsid w:val="00420AD0"/>
    <w:rsid w:val="00422EC0"/>
    <w:rsid w:val="00431935"/>
    <w:rsid w:val="0043280D"/>
    <w:rsid w:val="00434F09"/>
    <w:rsid w:val="00436754"/>
    <w:rsid w:val="0044344A"/>
    <w:rsid w:val="00445037"/>
    <w:rsid w:val="00446C25"/>
    <w:rsid w:val="0045603C"/>
    <w:rsid w:val="00464BA5"/>
    <w:rsid w:val="00470D34"/>
    <w:rsid w:val="00474AB0"/>
    <w:rsid w:val="0047767F"/>
    <w:rsid w:val="00485D13"/>
    <w:rsid w:val="00490758"/>
    <w:rsid w:val="00490890"/>
    <w:rsid w:val="00491EE3"/>
    <w:rsid w:val="004939EB"/>
    <w:rsid w:val="00493A90"/>
    <w:rsid w:val="00493DBC"/>
    <w:rsid w:val="004A68F0"/>
    <w:rsid w:val="004A74F6"/>
    <w:rsid w:val="004B09DD"/>
    <w:rsid w:val="004B1C3B"/>
    <w:rsid w:val="004B4E58"/>
    <w:rsid w:val="004B5B20"/>
    <w:rsid w:val="004B6FFB"/>
    <w:rsid w:val="004C4FB8"/>
    <w:rsid w:val="004C710F"/>
    <w:rsid w:val="004D19D3"/>
    <w:rsid w:val="004D4134"/>
    <w:rsid w:val="004E5707"/>
    <w:rsid w:val="004E61B0"/>
    <w:rsid w:val="004E6754"/>
    <w:rsid w:val="004F020E"/>
    <w:rsid w:val="004F152A"/>
    <w:rsid w:val="004F41D9"/>
    <w:rsid w:val="004F48A4"/>
    <w:rsid w:val="00521709"/>
    <w:rsid w:val="00524B8D"/>
    <w:rsid w:val="00526200"/>
    <w:rsid w:val="00527507"/>
    <w:rsid w:val="005279E4"/>
    <w:rsid w:val="00533112"/>
    <w:rsid w:val="00534B9A"/>
    <w:rsid w:val="00536DDD"/>
    <w:rsid w:val="00544B27"/>
    <w:rsid w:val="005470EF"/>
    <w:rsid w:val="00555851"/>
    <w:rsid w:val="00557EFB"/>
    <w:rsid w:val="00562594"/>
    <w:rsid w:val="005633B6"/>
    <w:rsid w:val="00564F46"/>
    <w:rsid w:val="00566DCB"/>
    <w:rsid w:val="00570FDB"/>
    <w:rsid w:val="00577C98"/>
    <w:rsid w:val="0058048B"/>
    <w:rsid w:val="0058246C"/>
    <w:rsid w:val="00582851"/>
    <w:rsid w:val="0058360C"/>
    <w:rsid w:val="0059289A"/>
    <w:rsid w:val="00593409"/>
    <w:rsid w:val="00594191"/>
    <w:rsid w:val="00594F69"/>
    <w:rsid w:val="005A0D8B"/>
    <w:rsid w:val="005B0327"/>
    <w:rsid w:val="005B76B8"/>
    <w:rsid w:val="005C1573"/>
    <w:rsid w:val="005C344A"/>
    <w:rsid w:val="005C4C60"/>
    <w:rsid w:val="005C7982"/>
    <w:rsid w:val="005D2C96"/>
    <w:rsid w:val="005D5C62"/>
    <w:rsid w:val="005D7576"/>
    <w:rsid w:val="005E1EB3"/>
    <w:rsid w:val="005E1EF3"/>
    <w:rsid w:val="005E77F7"/>
    <w:rsid w:val="005F2D99"/>
    <w:rsid w:val="005F3167"/>
    <w:rsid w:val="005F55AC"/>
    <w:rsid w:val="00603BE5"/>
    <w:rsid w:val="0060554D"/>
    <w:rsid w:val="00606A41"/>
    <w:rsid w:val="00610A0B"/>
    <w:rsid w:val="006120F3"/>
    <w:rsid w:val="006128EE"/>
    <w:rsid w:val="00613DB8"/>
    <w:rsid w:val="00615A3C"/>
    <w:rsid w:val="00621F28"/>
    <w:rsid w:val="00623E92"/>
    <w:rsid w:val="00624171"/>
    <w:rsid w:val="00625F9A"/>
    <w:rsid w:val="00627083"/>
    <w:rsid w:val="00627552"/>
    <w:rsid w:val="006276ED"/>
    <w:rsid w:val="00635E7F"/>
    <w:rsid w:val="00636310"/>
    <w:rsid w:val="00642C54"/>
    <w:rsid w:val="006443D8"/>
    <w:rsid w:val="006468DD"/>
    <w:rsid w:val="00651029"/>
    <w:rsid w:val="00651EFE"/>
    <w:rsid w:val="00652F24"/>
    <w:rsid w:val="00654979"/>
    <w:rsid w:val="00654AB6"/>
    <w:rsid w:val="00660CAC"/>
    <w:rsid w:val="00662669"/>
    <w:rsid w:val="00664315"/>
    <w:rsid w:val="00666C98"/>
    <w:rsid w:val="006755DF"/>
    <w:rsid w:val="00677852"/>
    <w:rsid w:val="006808BA"/>
    <w:rsid w:val="00683468"/>
    <w:rsid w:val="00685FB8"/>
    <w:rsid w:val="00687989"/>
    <w:rsid w:val="0069359D"/>
    <w:rsid w:val="00695B6A"/>
    <w:rsid w:val="0069780A"/>
    <w:rsid w:val="006A7804"/>
    <w:rsid w:val="006A7EC1"/>
    <w:rsid w:val="006B0488"/>
    <w:rsid w:val="006B6DA1"/>
    <w:rsid w:val="006C0D32"/>
    <w:rsid w:val="006C4564"/>
    <w:rsid w:val="006D4A7E"/>
    <w:rsid w:val="006D7B37"/>
    <w:rsid w:val="006E6B8B"/>
    <w:rsid w:val="006E6ED7"/>
    <w:rsid w:val="006E72DD"/>
    <w:rsid w:val="006F3C5A"/>
    <w:rsid w:val="006F3D49"/>
    <w:rsid w:val="006F56CE"/>
    <w:rsid w:val="006F5A36"/>
    <w:rsid w:val="006F6766"/>
    <w:rsid w:val="00705226"/>
    <w:rsid w:val="0071036E"/>
    <w:rsid w:val="0071375D"/>
    <w:rsid w:val="007174A2"/>
    <w:rsid w:val="00721904"/>
    <w:rsid w:val="00721DA2"/>
    <w:rsid w:val="007221D5"/>
    <w:rsid w:val="00724A49"/>
    <w:rsid w:val="007264CA"/>
    <w:rsid w:val="007265B1"/>
    <w:rsid w:val="00730441"/>
    <w:rsid w:val="0073095D"/>
    <w:rsid w:val="00732B1B"/>
    <w:rsid w:val="0073599F"/>
    <w:rsid w:val="007361F3"/>
    <w:rsid w:val="00742D86"/>
    <w:rsid w:val="007537F3"/>
    <w:rsid w:val="007600B6"/>
    <w:rsid w:val="00760474"/>
    <w:rsid w:val="00765E40"/>
    <w:rsid w:val="00771366"/>
    <w:rsid w:val="007752D6"/>
    <w:rsid w:val="00775CEA"/>
    <w:rsid w:val="007765B6"/>
    <w:rsid w:val="00777A56"/>
    <w:rsid w:val="00780BA6"/>
    <w:rsid w:val="00783453"/>
    <w:rsid w:val="00791719"/>
    <w:rsid w:val="007933CA"/>
    <w:rsid w:val="007A0AB0"/>
    <w:rsid w:val="007A18DD"/>
    <w:rsid w:val="007A19F2"/>
    <w:rsid w:val="007A5053"/>
    <w:rsid w:val="007A709C"/>
    <w:rsid w:val="007B0D42"/>
    <w:rsid w:val="007B116F"/>
    <w:rsid w:val="007B2399"/>
    <w:rsid w:val="007B23C6"/>
    <w:rsid w:val="007B6AF3"/>
    <w:rsid w:val="007C40D9"/>
    <w:rsid w:val="007C5BD7"/>
    <w:rsid w:val="007C637D"/>
    <w:rsid w:val="007D0326"/>
    <w:rsid w:val="007D1DEA"/>
    <w:rsid w:val="007D3DFE"/>
    <w:rsid w:val="007D6F59"/>
    <w:rsid w:val="007E0A45"/>
    <w:rsid w:val="007E210C"/>
    <w:rsid w:val="007E3295"/>
    <w:rsid w:val="007E4FF7"/>
    <w:rsid w:val="007E6DFF"/>
    <w:rsid w:val="007E7A2B"/>
    <w:rsid w:val="007F18B0"/>
    <w:rsid w:val="007F3E3E"/>
    <w:rsid w:val="007F586B"/>
    <w:rsid w:val="007F5CB0"/>
    <w:rsid w:val="007F61FF"/>
    <w:rsid w:val="007F67E2"/>
    <w:rsid w:val="0080128B"/>
    <w:rsid w:val="00801370"/>
    <w:rsid w:val="00802098"/>
    <w:rsid w:val="00803CE2"/>
    <w:rsid w:val="008064BE"/>
    <w:rsid w:val="0081042F"/>
    <w:rsid w:val="00811540"/>
    <w:rsid w:val="00811A4E"/>
    <w:rsid w:val="0081561B"/>
    <w:rsid w:val="00817C7E"/>
    <w:rsid w:val="00817D53"/>
    <w:rsid w:val="0082748B"/>
    <w:rsid w:val="00837362"/>
    <w:rsid w:val="00837580"/>
    <w:rsid w:val="00840BA0"/>
    <w:rsid w:val="00841E72"/>
    <w:rsid w:val="008434BD"/>
    <w:rsid w:val="00845105"/>
    <w:rsid w:val="00845173"/>
    <w:rsid w:val="00847C3D"/>
    <w:rsid w:val="00851B4E"/>
    <w:rsid w:val="0085465E"/>
    <w:rsid w:val="008613E2"/>
    <w:rsid w:val="00862175"/>
    <w:rsid w:val="008628A3"/>
    <w:rsid w:val="0086487C"/>
    <w:rsid w:val="00870C0D"/>
    <w:rsid w:val="0087310F"/>
    <w:rsid w:val="0087767C"/>
    <w:rsid w:val="008806E9"/>
    <w:rsid w:val="00880991"/>
    <w:rsid w:val="00881EF3"/>
    <w:rsid w:val="00882FA4"/>
    <w:rsid w:val="0088315F"/>
    <w:rsid w:val="0088390A"/>
    <w:rsid w:val="00886212"/>
    <w:rsid w:val="008873BC"/>
    <w:rsid w:val="00892241"/>
    <w:rsid w:val="008A5F43"/>
    <w:rsid w:val="008B13D1"/>
    <w:rsid w:val="008B1C22"/>
    <w:rsid w:val="008B3962"/>
    <w:rsid w:val="008C0938"/>
    <w:rsid w:val="008C13EF"/>
    <w:rsid w:val="008C2D49"/>
    <w:rsid w:val="008C3489"/>
    <w:rsid w:val="008C3F8D"/>
    <w:rsid w:val="008C4654"/>
    <w:rsid w:val="008C52B6"/>
    <w:rsid w:val="008D1055"/>
    <w:rsid w:val="008D2CAC"/>
    <w:rsid w:val="008D6A64"/>
    <w:rsid w:val="008E3238"/>
    <w:rsid w:val="008E3FBC"/>
    <w:rsid w:val="008F43ED"/>
    <w:rsid w:val="008F6746"/>
    <w:rsid w:val="008F7291"/>
    <w:rsid w:val="008F7B3B"/>
    <w:rsid w:val="00901AFE"/>
    <w:rsid w:val="00906617"/>
    <w:rsid w:val="00907A28"/>
    <w:rsid w:val="00912474"/>
    <w:rsid w:val="00916ECB"/>
    <w:rsid w:val="00922582"/>
    <w:rsid w:val="009235B9"/>
    <w:rsid w:val="00923AA2"/>
    <w:rsid w:val="00925270"/>
    <w:rsid w:val="00931DB7"/>
    <w:rsid w:val="00932ED6"/>
    <w:rsid w:val="00944362"/>
    <w:rsid w:val="00945E71"/>
    <w:rsid w:val="00947109"/>
    <w:rsid w:val="00950ADA"/>
    <w:rsid w:val="00954D10"/>
    <w:rsid w:val="00957319"/>
    <w:rsid w:val="00966D62"/>
    <w:rsid w:val="00971C88"/>
    <w:rsid w:val="00971D05"/>
    <w:rsid w:val="009720FB"/>
    <w:rsid w:val="00975172"/>
    <w:rsid w:val="00977AC2"/>
    <w:rsid w:val="00987E16"/>
    <w:rsid w:val="00991F94"/>
    <w:rsid w:val="009931F0"/>
    <w:rsid w:val="00993BD8"/>
    <w:rsid w:val="009966A9"/>
    <w:rsid w:val="009A0C6C"/>
    <w:rsid w:val="009A45F5"/>
    <w:rsid w:val="009A4F90"/>
    <w:rsid w:val="009A77E2"/>
    <w:rsid w:val="009A7FAB"/>
    <w:rsid w:val="009B251E"/>
    <w:rsid w:val="009B4383"/>
    <w:rsid w:val="009B5C63"/>
    <w:rsid w:val="009B7EB9"/>
    <w:rsid w:val="009C3F1B"/>
    <w:rsid w:val="009C6E1F"/>
    <w:rsid w:val="009C725A"/>
    <w:rsid w:val="009C7B38"/>
    <w:rsid w:val="009D1D42"/>
    <w:rsid w:val="009D3FCA"/>
    <w:rsid w:val="009D49A8"/>
    <w:rsid w:val="009D7621"/>
    <w:rsid w:val="009E4180"/>
    <w:rsid w:val="009E651C"/>
    <w:rsid w:val="009E6CB8"/>
    <w:rsid w:val="009F4746"/>
    <w:rsid w:val="009F5BFC"/>
    <w:rsid w:val="00A10C20"/>
    <w:rsid w:val="00A13090"/>
    <w:rsid w:val="00A13990"/>
    <w:rsid w:val="00A15295"/>
    <w:rsid w:val="00A15D93"/>
    <w:rsid w:val="00A16104"/>
    <w:rsid w:val="00A17CA0"/>
    <w:rsid w:val="00A243A0"/>
    <w:rsid w:val="00A24EC9"/>
    <w:rsid w:val="00A27E11"/>
    <w:rsid w:val="00A317FF"/>
    <w:rsid w:val="00A34EAF"/>
    <w:rsid w:val="00A35F20"/>
    <w:rsid w:val="00A40C6A"/>
    <w:rsid w:val="00A43570"/>
    <w:rsid w:val="00A436F6"/>
    <w:rsid w:val="00A43DE1"/>
    <w:rsid w:val="00A4438C"/>
    <w:rsid w:val="00A460C7"/>
    <w:rsid w:val="00A4687F"/>
    <w:rsid w:val="00A536A6"/>
    <w:rsid w:val="00A55524"/>
    <w:rsid w:val="00A63DDD"/>
    <w:rsid w:val="00A6433C"/>
    <w:rsid w:val="00A80233"/>
    <w:rsid w:val="00A8201E"/>
    <w:rsid w:val="00A85CE3"/>
    <w:rsid w:val="00A8766F"/>
    <w:rsid w:val="00A90691"/>
    <w:rsid w:val="00A906A9"/>
    <w:rsid w:val="00A954BA"/>
    <w:rsid w:val="00AA0F35"/>
    <w:rsid w:val="00AB1440"/>
    <w:rsid w:val="00AB730D"/>
    <w:rsid w:val="00AB7A2B"/>
    <w:rsid w:val="00AC086A"/>
    <w:rsid w:val="00AC2F0C"/>
    <w:rsid w:val="00AC4C35"/>
    <w:rsid w:val="00AD0AEC"/>
    <w:rsid w:val="00AD20F0"/>
    <w:rsid w:val="00AD2E76"/>
    <w:rsid w:val="00AE0715"/>
    <w:rsid w:val="00AE13D2"/>
    <w:rsid w:val="00AE1AFD"/>
    <w:rsid w:val="00AE57C3"/>
    <w:rsid w:val="00AF0C50"/>
    <w:rsid w:val="00AF34EE"/>
    <w:rsid w:val="00AF59DD"/>
    <w:rsid w:val="00AF6BBC"/>
    <w:rsid w:val="00AF7759"/>
    <w:rsid w:val="00B01487"/>
    <w:rsid w:val="00B01C1D"/>
    <w:rsid w:val="00B01F6A"/>
    <w:rsid w:val="00B02968"/>
    <w:rsid w:val="00B0421B"/>
    <w:rsid w:val="00B04372"/>
    <w:rsid w:val="00B04A36"/>
    <w:rsid w:val="00B15D9B"/>
    <w:rsid w:val="00B20AE1"/>
    <w:rsid w:val="00B23408"/>
    <w:rsid w:val="00B278AA"/>
    <w:rsid w:val="00B30D79"/>
    <w:rsid w:val="00B34618"/>
    <w:rsid w:val="00B348D8"/>
    <w:rsid w:val="00B358B9"/>
    <w:rsid w:val="00B41188"/>
    <w:rsid w:val="00B413C9"/>
    <w:rsid w:val="00B45115"/>
    <w:rsid w:val="00B46B7F"/>
    <w:rsid w:val="00B508B0"/>
    <w:rsid w:val="00B53737"/>
    <w:rsid w:val="00B53E88"/>
    <w:rsid w:val="00B57368"/>
    <w:rsid w:val="00B57D42"/>
    <w:rsid w:val="00B632B1"/>
    <w:rsid w:val="00B63615"/>
    <w:rsid w:val="00B7099C"/>
    <w:rsid w:val="00B827F3"/>
    <w:rsid w:val="00B84ED1"/>
    <w:rsid w:val="00B91AEE"/>
    <w:rsid w:val="00B936F1"/>
    <w:rsid w:val="00B93A33"/>
    <w:rsid w:val="00B95D70"/>
    <w:rsid w:val="00BA5C34"/>
    <w:rsid w:val="00BB02EE"/>
    <w:rsid w:val="00BB3288"/>
    <w:rsid w:val="00BB3A23"/>
    <w:rsid w:val="00BB48CD"/>
    <w:rsid w:val="00BB7EED"/>
    <w:rsid w:val="00BC1390"/>
    <w:rsid w:val="00BC3105"/>
    <w:rsid w:val="00BC5853"/>
    <w:rsid w:val="00BD378F"/>
    <w:rsid w:val="00BD5303"/>
    <w:rsid w:val="00BE59A0"/>
    <w:rsid w:val="00BF36DC"/>
    <w:rsid w:val="00BF37A2"/>
    <w:rsid w:val="00BF7D7D"/>
    <w:rsid w:val="00BF7E89"/>
    <w:rsid w:val="00C14C65"/>
    <w:rsid w:val="00C14F3D"/>
    <w:rsid w:val="00C2222C"/>
    <w:rsid w:val="00C23B25"/>
    <w:rsid w:val="00C254A1"/>
    <w:rsid w:val="00C2575A"/>
    <w:rsid w:val="00C26BCA"/>
    <w:rsid w:val="00C32B40"/>
    <w:rsid w:val="00C33C7D"/>
    <w:rsid w:val="00C34315"/>
    <w:rsid w:val="00C34660"/>
    <w:rsid w:val="00C34EFA"/>
    <w:rsid w:val="00C3639D"/>
    <w:rsid w:val="00C37A20"/>
    <w:rsid w:val="00C41790"/>
    <w:rsid w:val="00C41BC3"/>
    <w:rsid w:val="00C41E30"/>
    <w:rsid w:val="00C438AC"/>
    <w:rsid w:val="00C44E17"/>
    <w:rsid w:val="00C46031"/>
    <w:rsid w:val="00C47F1D"/>
    <w:rsid w:val="00C50E3B"/>
    <w:rsid w:val="00C5685B"/>
    <w:rsid w:val="00C613DF"/>
    <w:rsid w:val="00C625E3"/>
    <w:rsid w:val="00C65C36"/>
    <w:rsid w:val="00C6756E"/>
    <w:rsid w:val="00C70516"/>
    <w:rsid w:val="00C76989"/>
    <w:rsid w:val="00C77C34"/>
    <w:rsid w:val="00C820CF"/>
    <w:rsid w:val="00C82400"/>
    <w:rsid w:val="00C838C2"/>
    <w:rsid w:val="00C861AE"/>
    <w:rsid w:val="00C94B4A"/>
    <w:rsid w:val="00C95568"/>
    <w:rsid w:val="00C97267"/>
    <w:rsid w:val="00CA0B8C"/>
    <w:rsid w:val="00CA229E"/>
    <w:rsid w:val="00CA7256"/>
    <w:rsid w:val="00CB562D"/>
    <w:rsid w:val="00CC308C"/>
    <w:rsid w:val="00CC37BA"/>
    <w:rsid w:val="00CC48D6"/>
    <w:rsid w:val="00CC518B"/>
    <w:rsid w:val="00CC6955"/>
    <w:rsid w:val="00CD1FEA"/>
    <w:rsid w:val="00CD2D65"/>
    <w:rsid w:val="00CD2DCD"/>
    <w:rsid w:val="00CE375C"/>
    <w:rsid w:val="00CE69F9"/>
    <w:rsid w:val="00CF080D"/>
    <w:rsid w:val="00CF20BE"/>
    <w:rsid w:val="00CF3145"/>
    <w:rsid w:val="00CF4EB1"/>
    <w:rsid w:val="00CF71A4"/>
    <w:rsid w:val="00D00DBC"/>
    <w:rsid w:val="00D017AC"/>
    <w:rsid w:val="00D01B75"/>
    <w:rsid w:val="00D02E26"/>
    <w:rsid w:val="00D03E8B"/>
    <w:rsid w:val="00D05366"/>
    <w:rsid w:val="00D0572C"/>
    <w:rsid w:val="00D07746"/>
    <w:rsid w:val="00D13541"/>
    <w:rsid w:val="00D15487"/>
    <w:rsid w:val="00D167E8"/>
    <w:rsid w:val="00D277BD"/>
    <w:rsid w:val="00D27F34"/>
    <w:rsid w:val="00D304DC"/>
    <w:rsid w:val="00D30D50"/>
    <w:rsid w:val="00D30F3D"/>
    <w:rsid w:val="00D353F8"/>
    <w:rsid w:val="00D37E6B"/>
    <w:rsid w:val="00D429BC"/>
    <w:rsid w:val="00D43C32"/>
    <w:rsid w:val="00D46C5F"/>
    <w:rsid w:val="00D53C62"/>
    <w:rsid w:val="00D548F0"/>
    <w:rsid w:val="00D55EC1"/>
    <w:rsid w:val="00D56072"/>
    <w:rsid w:val="00D6027C"/>
    <w:rsid w:val="00D621B6"/>
    <w:rsid w:val="00D656BD"/>
    <w:rsid w:val="00D72894"/>
    <w:rsid w:val="00D73AFB"/>
    <w:rsid w:val="00D75EAD"/>
    <w:rsid w:val="00D8041C"/>
    <w:rsid w:val="00D82C56"/>
    <w:rsid w:val="00D86B2F"/>
    <w:rsid w:val="00D9352C"/>
    <w:rsid w:val="00D95F38"/>
    <w:rsid w:val="00D97537"/>
    <w:rsid w:val="00DA4221"/>
    <w:rsid w:val="00DA443C"/>
    <w:rsid w:val="00DA79E3"/>
    <w:rsid w:val="00DB3A82"/>
    <w:rsid w:val="00DB7C7C"/>
    <w:rsid w:val="00DC045C"/>
    <w:rsid w:val="00DC218C"/>
    <w:rsid w:val="00DC3EFA"/>
    <w:rsid w:val="00DC63DD"/>
    <w:rsid w:val="00DD071D"/>
    <w:rsid w:val="00DD2556"/>
    <w:rsid w:val="00DD427F"/>
    <w:rsid w:val="00DD49D7"/>
    <w:rsid w:val="00DD7C7F"/>
    <w:rsid w:val="00DE2389"/>
    <w:rsid w:val="00DE5C83"/>
    <w:rsid w:val="00DE678A"/>
    <w:rsid w:val="00DF01AE"/>
    <w:rsid w:val="00DF1FDD"/>
    <w:rsid w:val="00DF69AD"/>
    <w:rsid w:val="00E01E90"/>
    <w:rsid w:val="00E172D1"/>
    <w:rsid w:val="00E21892"/>
    <w:rsid w:val="00E21B22"/>
    <w:rsid w:val="00E359E2"/>
    <w:rsid w:val="00E45A73"/>
    <w:rsid w:val="00E4657C"/>
    <w:rsid w:val="00E521DC"/>
    <w:rsid w:val="00E5414D"/>
    <w:rsid w:val="00E55522"/>
    <w:rsid w:val="00E5572C"/>
    <w:rsid w:val="00E61A29"/>
    <w:rsid w:val="00E67C51"/>
    <w:rsid w:val="00E704A8"/>
    <w:rsid w:val="00E72C2F"/>
    <w:rsid w:val="00E72E93"/>
    <w:rsid w:val="00E73E90"/>
    <w:rsid w:val="00E74117"/>
    <w:rsid w:val="00E77705"/>
    <w:rsid w:val="00E8213F"/>
    <w:rsid w:val="00E84D7D"/>
    <w:rsid w:val="00E86E6C"/>
    <w:rsid w:val="00E90E15"/>
    <w:rsid w:val="00E90E49"/>
    <w:rsid w:val="00E97639"/>
    <w:rsid w:val="00EA36C9"/>
    <w:rsid w:val="00EB0A53"/>
    <w:rsid w:val="00EB1A98"/>
    <w:rsid w:val="00EB1D43"/>
    <w:rsid w:val="00EB2FA7"/>
    <w:rsid w:val="00EC05F4"/>
    <w:rsid w:val="00EC46E6"/>
    <w:rsid w:val="00EC4DBE"/>
    <w:rsid w:val="00EC6C00"/>
    <w:rsid w:val="00EE278E"/>
    <w:rsid w:val="00EE5475"/>
    <w:rsid w:val="00EF1377"/>
    <w:rsid w:val="00EF1613"/>
    <w:rsid w:val="00EF1B6C"/>
    <w:rsid w:val="00EF40EC"/>
    <w:rsid w:val="00EF5435"/>
    <w:rsid w:val="00EF687D"/>
    <w:rsid w:val="00EF73BD"/>
    <w:rsid w:val="00F012E9"/>
    <w:rsid w:val="00F1024D"/>
    <w:rsid w:val="00F12474"/>
    <w:rsid w:val="00F12ED5"/>
    <w:rsid w:val="00F16078"/>
    <w:rsid w:val="00F166FE"/>
    <w:rsid w:val="00F1743F"/>
    <w:rsid w:val="00F24979"/>
    <w:rsid w:val="00F30D3A"/>
    <w:rsid w:val="00F33203"/>
    <w:rsid w:val="00F33914"/>
    <w:rsid w:val="00F44A00"/>
    <w:rsid w:val="00F45517"/>
    <w:rsid w:val="00F503EA"/>
    <w:rsid w:val="00F50EBF"/>
    <w:rsid w:val="00F51155"/>
    <w:rsid w:val="00F531D9"/>
    <w:rsid w:val="00F53D08"/>
    <w:rsid w:val="00F55410"/>
    <w:rsid w:val="00F557C5"/>
    <w:rsid w:val="00F61EAD"/>
    <w:rsid w:val="00F63F20"/>
    <w:rsid w:val="00F6476D"/>
    <w:rsid w:val="00F71BE2"/>
    <w:rsid w:val="00F729E1"/>
    <w:rsid w:val="00F764DC"/>
    <w:rsid w:val="00F765F0"/>
    <w:rsid w:val="00F773CF"/>
    <w:rsid w:val="00F8099D"/>
    <w:rsid w:val="00F80A34"/>
    <w:rsid w:val="00F80EF6"/>
    <w:rsid w:val="00F84486"/>
    <w:rsid w:val="00F87739"/>
    <w:rsid w:val="00F9294A"/>
    <w:rsid w:val="00F93BD4"/>
    <w:rsid w:val="00F94D15"/>
    <w:rsid w:val="00F9714F"/>
    <w:rsid w:val="00F97B2A"/>
    <w:rsid w:val="00FA30B3"/>
    <w:rsid w:val="00FA75EA"/>
    <w:rsid w:val="00FA7603"/>
    <w:rsid w:val="00FB1953"/>
    <w:rsid w:val="00FB2B7F"/>
    <w:rsid w:val="00FC4A19"/>
    <w:rsid w:val="00FC4F1B"/>
    <w:rsid w:val="00FC5333"/>
    <w:rsid w:val="00FC7E8B"/>
    <w:rsid w:val="00FD0D50"/>
    <w:rsid w:val="00FD2789"/>
    <w:rsid w:val="00FD2958"/>
    <w:rsid w:val="00FD6902"/>
    <w:rsid w:val="00FD7D0A"/>
    <w:rsid w:val="00FE0D32"/>
    <w:rsid w:val="00FE13D8"/>
    <w:rsid w:val="00FF008F"/>
    <w:rsid w:val="00FF0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3D7DC40"/>
  <w15:docId w15:val="{DD2C839B-E0C6-4E5B-9556-7C4D535C9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CB8"/>
    <w:pPr>
      <w:spacing w:after="160" w:line="259" w:lineRule="auto"/>
    </w:pPr>
    <w:rPr>
      <w:rFonts w:cs="Times New Roman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674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1829D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829D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uiPriority w:val="99"/>
    <w:rsid w:val="001829D1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rsid w:val="001829D1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6D7B37"/>
    <w:pPr>
      <w:ind w:left="720"/>
      <w:contextualSpacing/>
    </w:pPr>
  </w:style>
  <w:style w:type="paragraph" w:styleId="a5">
    <w:name w:val="header"/>
    <w:basedOn w:val="a"/>
    <w:link w:val="a6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F6EE2"/>
    <w:rPr>
      <w:rFonts w:cs="Times New Roman"/>
    </w:rPr>
  </w:style>
  <w:style w:type="paragraph" w:styleId="a7">
    <w:name w:val="footer"/>
    <w:basedOn w:val="a"/>
    <w:link w:val="a8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3F6EE2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DD2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D2556"/>
    <w:rPr>
      <w:rFonts w:ascii="Segoe UI" w:hAnsi="Segoe UI" w:cs="Segoe UI"/>
      <w:sz w:val="18"/>
      <w:szCs w:val="18"/>
    </w:rPr>
  </w:style>
  <w:style w:type="character" w:customStyle="1" w:styleId="ab">
    <w:name w:val="Основной текст_"/>
    <w:basedOn w:val="a0"/>
    <w:link w:val="2"/>
    <w:uiPriority w:val="99"/>
    <w:locked/>
    <w:rsid w:val="006A7EC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b"/>
    <w:uiPriority w:val="99"/>
    <w:rsid w:val="006A7EC1"/>
    <w:pPr>
      <w:widowControl w:val="0"/>
      <w:shd w:val="clear" w:color="auto" w:fill="FFFFFF"/>
      <w:spacing w:before="300" w:after="0" w:line="274" w:lineRule="exact"/>
      <w:ind w:hanging="360"/>
      <w:jc w:val="both"/>
    </w:pPr>
    <w:rPr>
      <w:rFonts w:ascii="Times New Roman" w:hAnsi="Times New Roman"/>
      <w:sz w:val="23"/>
      <w:szCs w:val="23"/>
    </w:rPr>
  </w:style>
  <w:style w:type="paragraph" w:customStyle="1" w:styleId="tkTablica">
    <w:name w:val="_Текст таблицы (tkTablica)"/>
    <w:basedOn w:val="a"/>
    <w:rsid w:val="001E72DF"/>
    <w:pPr>
      <w:spacing w:after="60" w:line="276" w:lineRule="auto"/>
      <w:jc w:val="both"/>
    </w:pPr>
    <w:rPr>
      <w:rFonts w:ascii="Arial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167476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CEE3C-3D12-4DB7-9DC2-7E0E25B84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13</Pages>
  <Words>2799</Words>
  <Characters>15959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18721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Мирлан Джунушев</dc:creator>
  <cp:lastModifiedBy>Укаев Кубат</cp:lastModifiedBy>
  <cp:revision>63</cp:revision>
  <cp:lastPrinted>2020-07-10T07:38:00Z</cp:lastPrinted>
  <dcterms:created xsi:type="dcterms:W3CDTF">2020-07-08T04:03:00Z</dcterms:created>
  <dcterms:modified xsi:type="dcterms:W3CDTF">2020-07-10T07:41:00Z</dcterms:modified>
</cp:coreProperties>
</file>